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A3CCE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14B549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1F8458C" w14:textId="02C7E20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12BE1">
        <w:rPr>
          <w:rFonts w:ascii="Corbel" w:hAnsi="Corbel"/>
          <w:i/>
          <w:smallCaps/>
          <w:sz w:val="24"/>
          <w:szCs w:val="24"/>
        </w:rPr>
        <w:t>202</w:t>
      </w:r>
      <w:r w:rsidR="00106317">
        <w:rPr>
          <w:rFonts w:ascii="Corbel" w:hAnsi="Corbel"/>
          <w:i/>
          <w:smallCaps/>
          <w:sz w:val="24"/>
          <w:szCs w:val="24"/>
        </w:rPr>
        <w:t>2</w:t>
      </w:r>
      <w:r w:rsidR="00912BE1">
        <w:rPr>
          <w:rFonts w:ascii="Corbel" w:hAnsi="Corbel"/>
          <w:i/>
          <w:smallCaps/>
          <w:sz w:val="24"/>
          <w:szCs w:val="24"/>
        </w:rPr>
        <w:t>-202</w:t>
      </w:r>
      <w:r w:rsidR="00106317">
        <w:rPr>
          <w:rFonts w:ascii="Corbel" w:hAnsi="Corbel"/>
          <w:i/>
          <w:smallCaps/>
          <w:sz w:val="24"/>
          <w:szCs w:val="24"/>
        </w:rPr>
        <w:t>5</w:t>
      </w:r>
    </w:p>
    <w:p w14:paraId="3C90E3E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D83D8CE" w14:textId="7EF2CF0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12BE1">
        <w:rPr>
          <w:rFonts w:ascii="Corbel" w:hAnsi="Corbel"/>
          <w:sz w:val="20"/>
          <w:szCs w:val="20"/>
        </w:rPr>
        <w:t>20</w:t>
      </w:r>
      <w:r w:rsidR="008E1A51">
        <w:rPr>
          <w:rFonts w:ascii="Corbel" w:hAnsi="Corbel"/>
          <w:sz w:val="20"/>
          <w:szCs w:val="20"/>
        </w:rPr>
        <w:t>2</w:t>
      </w:r>
      <w:r w:rsidR="00EB1260">
        <w:rPr>
          <w:rFonts w:ascii="Corbel" w:hAnsi="Corbel"/>
          <w:sz w:val="20"/>
          <w:szCs w:val="20"/>
        </w:rPr>
        <w:t>2</w:t>
      </w:r>
      <w:r w:rsidR="00912BE1">
        <w:rPr>
          <w:rFonts w:ascii="Corbel" w:hAnsi="Corbel"/>
          <w:sz w:val="20"/>
          <w:szCs w:val="20"/>
        </w:rPr>
        <w:t>/202</w:t>
      </w:r>
      <w:r w:rsidR="00EB1260">
        <w:rPr>
          <w:rFonts w:ascii="Corbel" w:hAnsi="Corbel"/>
          <w:sz w:val="20"/>
          <w:szCs w:val="20"/>
        </w:rPr>
        <w:t>3</w:t>
      </w:r>
    </w:p>
    <w:p w14:paraId="6621200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D70B3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0A7E305" w14:textId="77777777" w:rsidTr="00B819C8">
        <w:tc>
          <w:tcPr>
            <w:tcW w:w="2694" w:type="dxa"/>
            <w:vAlign w:val="center"/>
          </w:tcPr>
          <w:p w14:paraId="17D6A9F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43C9F8" w14:textId="67F541E1" w:rsidR="0085747A" w:rsidRPr="009C54AE" w:rsidRDefault="004400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Psychologia rozwoju </w:t>
            </w:r>
            <w:r w:rsidR="00D84032">
              <w:rPr>
                <w:rFonts w:ascii="Corbel" w:hAnsi="Corbel"/>
                <w:b w:val="0"/>
                <w:sz w:val="24"/>
                <w:szCs w:val="24"/>
              </w:rPr>
              <w:t>i wychowania</w:t>
            </w:r>
          </w:p>
        </w:tc>
      </w:tr>
      <w:tr w:rsidR="0085747A" w:rsidRPr="009C54AE" w14:paraId="6C9699AA" w14:textId="77777777" w:rsidTr="00B819C8">
        <w:tc>
          <w:tcPr>
            <w:tcW w:w="2694" w:type="dxa"/>
            <w:vAlign w:val="center"/>
          </w:tcPr>
          <w:p w14:paraId="03BD0BF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7FB6D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4A8294D" w14:textId="77777777" w:rsidTr="00B819C8">
        <w:tc>
          <w:tcPr>
            <w:tcW w:w="2694" w:type="dxa"/>
            <w:vAlign w:val="center"/>
          </w:tcPr>
          <w:p w14:paraId="6892121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CD7FAF" w14:textId="25898797" w:rsidR="0085747A" w:rsidRPr="009C54AE" w:rsidRDefault="004A23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82C482F" w14:textId="77777777" w:rsidTr="00B819C8">
        <w:tc>
          <w:tcPr>
            <w:tcW w:w="2694" w:type="dxa"/>
            <w:vAlign w:val="center"/>
          </w:tcPr>
          <w:p w14:paraId="524548D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707253C" w14:textId="4E441940" w:rsidR="0085747A" w:rsidRPr="009C54AE" w:rsidRDefault="004A23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6591D91" w14:textId="77777777" w:rsidTr="00B819C8">
        <w:tc>
          <w:tcPr>
            <w:tcW w:w="2694" w:type="dxa"/>
            <w:vAlign w:val="center"/>
          </w:tcPr>
          <w:p w14:paraId="55DA27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307083" w14:textId="4054D637" w:rsidR="0085747A" w:rsidRPr="009C54AE" w:rsidRDefault="00D840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215D0F3D" w14:textId="77777777" w:rsidTr="00B819C8">
        <w:tc>
          <w:tcPr>
            <w:tcW w:w="2694" w:type="dxa"/>
            <w:vAlign w:val="center"/>
          </w:tcPr>
          <w:p w14:paraId="13D0249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3175678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3F8C96A" w14:textId="77777777" w:rsidTr="00B819C8">
        <w:tc>
          <w:tcPr>
            <w:tcW w:w="2694" w:type="dxa"/>
            <w:vAlign w:val="center"/>
          </w:tcPr>
          <w:p w14:paraId="0A1E62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AB9826" w14:textId="0903E97D" w:rsidR="0085747A" w:rsidRPr="009C54AE" w:rsidRDefault="00D840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DD51570" w14:textId="77777777" w:rsidTr="00B819C8">
        <w:tc>
          <w:tcPr>
            <w:tcW w:w="2694" w:type="dxa"/>
            <w:vAlign w:val="center"/>
          </w:tcPr>
          <w:p w14:paraId="6A53B8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DFD402" w14:textId="79E24995" w:rsidR="0085747A" w:rsidRPr="009C54AE" w:rsidRDefault="00B17E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A4EBE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1D2AA0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040AFF42" w14:textId="77777777" w:rsidTr="00B819C8">
        <w:tc>
          <w:tcPr>
            <w:tcW w:w="2694" w:type="dxa"/>
            <w:vAlign w:val="center"/>
          </w:tcPr>
          <w:p w14:paraId="62A432D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3E608E" w14:textId="77777777" w:rsidR="0085747A" w:rsidRPr="009C54AE" w:rsidRDefault="00E51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2</w:t>
            </w:r>
          </w:p>
        </w:tc>
      </w:tr>
      <w:tr w:rsidR="0085747A" w:rsidRPr="009C54AE" w14:paraId="6CB354D9" w14:textId="77777777" w:rsidTr="00B819C8">
        <w:tc>
          <w:tcPr>
            <w:tcW w:w="2694" w:type="dxa"/>
            <w:vAlign w:val="center"/>
          </w:tcPr>
          <w:p w14:paraId="34EF28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DF25A0" w14:textId="3CFC5A9D" w:rsidR="0085747A" w:rsidRPr="009C54AE" w:rsidRDefault="00FF33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2A5BB727" w14:textId="77777777" w:rsidTr="00B819C8">
        <w:tc>
          <w:tcPr>
            <w:tcW w:w="2694" w:type="dxa"/>
            <w:vAlign w:val="center"/>
          </w:tcPr>
          <w:p w14:paraId="36CAEDF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218BEC8" w14:textId="77777777"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42143DA" w14:textId="77777777" w:rsidTr="00B819C8">
        <w:tc>
          <w:tcPr>
            <w:tcW w:w="2694" w:type="dxa"/>
            <w:vAlign w:val="center"/>
          </w:tcPr>
          <w:p w14:paraId="1B8E2B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223A3F" w14:textId="68AE6A1A" w:rsidR="0085747A" w:rsidRPr="009C54AE" w:rsidRDefault="006E6F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36A8A">
              <w:rPr>
                <w:rFonts w:ascii="Corbel" w:hAnsi="Corbel"/>
                <w:b w:val="0"/>
                <w:sz w:val="24"/>
                <w:szCs w:val="24"/>
              </w:rPr>
              <w:t>r Tomasz Gosztyła</w:t>
            </w:r>
          </w:p>
        </w:tc>
      </w:tr>
      <w:tr w:rsidR="0085747A" w:rsidRPr="009C54AE" w14:paraId="299B57EB" w14:textId="77777777" w:rsidTr="00B819C8">
        <w:tc>
          <w:tcPr>
            <w:tcW w:w="2694" w:type="dxa"/>
            <w:vAlign w:val="center"/>
          </w:tcPr>
          <w:p w14:paraId="5B34C8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F05937" w14:textId="6A410685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7888A0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C24A04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425032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F5EC3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5ABA2D7" w14:textId="77777777" w:rsidTr="0044186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008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1E7DDA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73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EF2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4E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42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84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7EA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DD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F90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A5A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A6EE2C6" w14:textId="77777777" w:rsidTr="0044186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0113" w14:textId="53F339F8" w:rsidR="00015B8F" w:rsidRPr="009C54AE" w:rsidRDefault="004418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101F" w14:textId="00A2DC89" w:rsidR="00015B8F" w:rsidRPr="009C54AE" w:rsidRDefault="001D2A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1D0C" w14:textId="36E84874" w:rsidR="00015B8F" w:rsidRPr="009C54AE" w:rsidRDefault="00B17E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740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8B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CF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5E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B2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5A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E1F1" w14:textId="43F37C0B" w:rsidR="00015B8F" w:rsidRPr="009C54AE" w:rsidRDefault="001D2A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B970C3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BBC26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A1D433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FA809AB" w14:textId="082BE8AF" w:rsidR="0085747A" w:rsidRPr="00DA4EBE" w:rsidRDefault="00FF33B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X</w:t>
      </w:r>
      <w:r>
        <w:rPr>
          <w:rFonts w:ascii="MS Gothic" w:eastAsia="MS Gothic" w:hAnsi="MS Gothic" w:cs="MS Gothic"/>
          <w:b w:val="0"/>
          <w:szCs w:val="24"/>
          <w:u w:val="single"/>
        </w:rPr>
        <w:t xml:space="preserve"> </w:t>
      </w:r>
      <w:r w:rsidR="0085747A"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C87AE8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4031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7D8A00" w14:textId="1EC636A6" w:rsidR="009C54AE" w:rsidRDefault="00E22FBC" w:rsidP="001D2AA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1D2AA0">
        <w:rPr>
          <w:rFonts w:ascii="Corbel" w:hAnsi="Corbel"/>
          <w:smallCaps w:val="0"/>
          <w:szCs w:val="24"/>
        </w:rPr>
        <w:t xml:space="preserve">: </w:t>
      </w:r>
      <w:r w:rsidR="00E5152B">
        <w:rPr>
          <w:rFonts w:ascii="Corbel" w:hAnsi="Corbel"/>
          <w:b w:val="0"/>
          <w:szCs w:val="24"/>
        </w:rPr>
        <w:t>egzamin</w:t>
      </w:r>
    </w:p>
    <w:p w14:paraId="6723F1B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FD2A3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E96D769" w14:textId="77777777" w:rsidTr="00745302">
        <w:tc>
          <w:tcPr>
            <w:tcW w:w="9670" w:type="dxa"/>
          </w:tcPr>
          <w:p w14:paraId="5F97D36D" w14:textId="0C3F6F4E" w:rsidR="0085747A" w:rsidRPr="009C54AE" w:rsidRDefault="00CB386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Pr="005343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psychologii</w:t>
            </w:r>
          </w:p>
        </w:tc>
      </w:tr>
    </w:tbl>
    <w:p w14:paraId="5BD2B6AD" w14:textId="563B260F" w:rsidR="00087E43" w:rsidRDefault="00087E43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page"/>
      </w:r>
    </w:p>
    <w:p w14:paraId="362FE2A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B6FB6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FD6FE6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EB5FE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1CC207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A623D" w:rsidRPr="009C54AE" w14:paraId="097DCC3D" w14:textId="77777777" w:rsidTr="009A623D">
        <w:tc>
          <w:tcPr>
            <w:tcW w:w="845" w:type="dxa"/>
            <w:vAlign w:val="center"/>
          </w:tcPr>
          <w:p w14:paraId="5F06BB30" w14:textId="77777777" w:rsidR="009A623D" w:rsidRPr="009C54AE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0481C99" w14:textId="1F84F35F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przybliżenie studentom problemów i zadań psychologii rozwoju człowieka i psychologii wychowania oraz wyakcentowanie wzajemnych relacji między tymi dyscyplinami psychologicznymi</w:t>
            </w:r>
          </w:p>
        </w:tc>
      </w:tr>
      <w:tr w:rsidR="009A623D" w:rsidRPr="009C54AE" w14:paraId="60EB82A9" w14:textId="77777777" w:rsidTr="009A623D">
        <w:tc>
          <w:tcPr>
            <w:tcW w:w="845" w:type="dxa"/>
            <w:vAlign w:val="center"/>
          </w:tcPr>
          <w:p w14:paraId="3A10EB8B" w14:textId="35C0DEEE" w:rsidR="009A623D" w:rsidRPr="009C54AE" w:rsidRDefault="009A623D" w:rsidP="009A623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362913DB" w14:textId="4A7958EE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zwrócenie uwagi na wielość i złożoność czynników rozwoju psychicznego ze szczególnym podkreśleniem znaczenia wychowania</w:t>
            </w:r>
          </w:p>
        </w:tc>
      </w:tr>
      <w:tr w:rsidR="009A623D" w:rsidRPr="009C54AE" w14:paraId="029EFD04" w14:textId="77777777" w:rsidTr="009A623D">
        <w:tc>
          <w:tcPr>
            <w:tcW w:w="845" w:type="dxa"/>
            <w:vAlign w:val="center"/>
          </w:tcPr>
          <w:p w14:paraId="46007FE3" w14:textId="660FA6E6" w:rsidR="009A623D" w:rsidRPr="009C54AE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14:paraId="1C36EFEC" w14:textId="2C557F00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omówienie zjawisk i prawidłowości rozwojowych w odniesieniu do poszczególnych sfer funkcjonowania człowieka oraz roli wspierania rozwoju w zakresie każdej z wyodrębnionych sfer</w:t>
            </w:r>
          </w:p>
        </w:tc>
      </w:tr>
      <w:tr w:rsidR="009A623D" w:rsidRPr="009C54AE" w14:paraId="727C7133" w14:textId="77777777" w:rsidTr="009A623D">
        <w:tc>
          <w:tcPr>
            <w:tcW w:w="845" w:type="dxa"/>
            <w:vAlign w:val="center"/>
          </w:tcPr>
          <w:p w14:paraId="188AA449" w14:textId="0CA2466D" w:rsidR="009A623D" w:rsidRPr="009C54AE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19CD427D" w14:textId="66F5E2FD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zaznajomienie słuchaczy z podstawowymi koncepcjami i modelami rozwoju psychicznego</w:t>
            </w:r>
          </w:p>
        </w:tc>
      </w:tr>
      <w:tr w:rsidR="009A623D" w:rsidRPr="009C54AE" w14:paraId="49BF4669" w14:textId="77777777" w:rsidTr="009A623D">
        <w:tc>
          <w:tcPr>
            <w:tcW w:w="845" w:type="dxa"/>
            <w:vAlign w:val="center"/>
          </w:tcPr>
          <w:p w14:paraId="2B0FAFC8" w14:textId="368D56A3" w:rsidR="009A623D" w:rsidRPr="009C54AE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13D7680C" w14:textId="0211E266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przygotowanie do kontaktu z dziećmi, młodzieżą, dorosłymi w trakcie procesu nauczania i wychowania oraz do dostrzegania, rozumienia i rozwiązywania podstawowych problemów związanych z funkcjonowaniem człowieka na danym etapie rozwoju</w:t>
            </w:r>
          </w:p>
        </w:tc>
      </w:tr>
    </w:tbl>
    <w:p w14:paraId="285D32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668316" w14:textId="7C18E115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907483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580B35BE" w14:textId="77777777" w:rsidTr="002D4111">
        <w:tc>
          <w:tcPr>
            <w:tcW w:w="1680" w:type="dxa"/>
            <w:vAlign w:val="center"/>
          </w:tcPr>
          <w:p w14:paraId="276A61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38FA12C" w14:textId="77777777" w:rsidR="002464D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3729D2E5" w14:textId="1BD6ACAC" w:rsidR="0085747A" w:rsidRPr="009C54AE" w:rsidRDefault="002464D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5A8C6BA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D356227" w14:textId="77777777" w:rsidTr="002D4111">
        <w:tc>
          <w:tcPr>
            <w:tcW w:w="1680" w:type="dxa"/>
          </w:tcPr>
          <w:p w14:paraId="36A722B8" w14:textId="6AC3805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D4111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5" w:type="dxa"/>
          </w:tcPr>
          <w:p w14:paraId="44EBCFAD" w14:textId="555C8FBF" w:rsidR="0085747A" w:rsidRPr="002D4111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Zdefiniuje pojęcie rozwoju i zmiany rozwojowej. </w:t>
            </w:r>
            <w:r w:rsidR="00231136">
              <w:rPr>
                <w:rFonts w:ascii="Corbel" w:hAnsi="Corbel"/>
                <w:b w:val="0"/>
                <w:smallCaps w:val="0"/>
                <w:szCs w:val="24"/>
              </w:rPr>
              <w:t xml:space="preserve">Scharakteryzuje czynniki rozwoju psychicznego człowieka, ze szczególnym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uwzględnieniem roli wychowania</w:t>
            </w:r>
            <w:r w:rsidR="00B67290">
              <w:rPr>
                <w:rFonts w:ascii="Corbel" w:hAnsi="Corbel"/>
                <w:b w:val="0"/>
                <w:smallCaps w:val="0"/>
                <w:szCs w:val="24"/>
              </w:rPr>
              <w:t>, w odniesieniu do poszczególnych sfer (poznawczej, emocjonalnej, społecznej)</w:t>
            </w:r>
          </w:p>
        </w:tc>
        <w:tc>
          <w:tcPr>
            <w:tcW w:w="1865" w:type="dxa"/>
          </w:tcPr>
          <w:p w14:paraId="12846EEF" w14:textId="77777777" w:rsidR="002D4111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846CF13" w14:textId="67ADD2FF" w:rsidR="002D4111" w:rsidRPr="002D4111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74B2F3E2" w14:textId="77777777" w:rsidR="0085747A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258AE9BB" w14:textId="65F58ECB" w:rsidR="002D4111" w:rsidRPr="009C54AE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231136" w:rsidRPr="009C54AE" w14:paraId="368B62E4" w14:textId="77777777" w:rsidTr="002D4111">
        <w:tc>
          <w:tcPr>
            <w:tcW w:w="1680" w:type="dxa"/>
          </w:tcPr>
          <w:p w14:paraId="3D7BA37E" w14:textId="62C5542F" w:rsidR="00231136" w:rsidRPr="009C54AE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B3BE7D3" w14:textId="32B2B906" w:rsidR="00231136" w:rsidRPr="002D4111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Omówi podstawowe koncepcje i modele rozwoju psychicznego</w:t>
            </w:r>
          </w:p>
        </w:tc>
        <w:tc>
          <w:tcPr>
            <w:tcW w:w="1865" w:type="dxa"/>
          </w:tcPr>
          <w:p w14:paraId="54395554" w14:textId="4BF63298" w:rsidR="00231136" w:rsidRPr="009C54AE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231136" w:rsidRPr="009C54AE" w14:paraId="25B23356" w14:textId="77777777" w:rsidTr="002D4111">
        <w:tc>
          <w:tcPr>
            <w:tcW w:w="1680" w:type="dxa"/>
          </w:tcPr>
          <w:p w14:paraId="1C5D8378" w14:textId="21AC92A1" w:rsidR="00231136" w:rsidRPr="009C54AE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4A8966BD" w14:textId="39A61F2B" w:rsidR="00231136" w:rsidRPr="00231136" w:rsidRDefault="002D4111" w:rsidP="00087E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9C6D70">
              <w:rPr>
                <w:rFonts w:ascii="Corbel" w:hAnsi="Corbel"/>
                <w:b w:val="0"/>
                <w:smallCaps w:val="0"/>
                <w:szCs w:val="24"/>
              </w:rPr>
              <w:t>Oceni proces rozwoju dziecka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 aspekcie motorycznym, poznawczym, emocjonalnym i społecznym, z uwzględnieniem oddziaływań wychowawczych, formułując wskazania dotyczące wspierania rozwoju</w:t>
            </w:r>
            <w:r>
              <w:rPr>
                <w:rFonts w:ascii="Corbel" w:hAnsi="Corbel"/>
                <w:b w:val="0"/>
                <w:smallCaps w:val="0"/>
                <w:color w:val="FF000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DF0ECE6" w14:textId="2558EE02" w:rsidR="002D4111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143739D4" w14:textId="3AF82D5C" w:rsidR="002D4111" w:rsidRPr="009C54AE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231136" w:rsidRPr="009C54AE" w14:paraId="5ADAC37F" w14:textId="77777777" w:rsidTr="002D4111">
        <w:tc>
          <w:tcPr>
            <w:tcW w:w="1680" w:type="dxa"/>
          </w:tcPr>
          <w:p w14:paraId="4068425C" w14:textId="0A78BCC7" w:rsidR="00231136" w:rsidRPr="009C54AE" w:rsidRDefault="00262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7AC68E46" w14:textId="7B3BA140" w:rsidR="00231136" w:rsidRPr="00087E43" w:rsidRDefault="00262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2B90">
              <w:rPr>
                <w:rFonts w:ascii="Corbel" w:hAnsi="Corbel"/>
                <w:b w:val="0"/>
                <w:smallCaps w:val="0"/>
                <w:szCs w:val="24"/>
              </w:rPr>
              <w:t xml:space="preserve">Uzasadni znaczenie wiedzy z zakresu psychologii rozwoju i wychowania w </w:t>
            </w:r>
            <w:r w:rsidR="00087E43">
              <w:rPr>
                <w:rFonts w:ascii="Corbel" w:hAnsi="Corbel"/>
                <w:b w:val="0"/>
                <w:smallCaps w:val="0"/>
                <w:szCs w:val="24"/>
              </w:rPr>
              <w:t>projektowaniu</w:t>
            </w:r>
            <w:r w:rsidRPr="00262B90">
              <w:rPr>
                <w:rFonts w:ascii="Corbel" w:hAnsi="Corbel"/>
                <w:b w:val="0"/>
                <w:smallCaps w:val="0"/>
                <w:szCs w:val="24"/>
              </w:rPr>
              <w:t xml:space="preserve"> własnego rozwoju</w:t>
            </w:r>
          </w:p>
        </w:tc>
        <w:tc>
          <w:tcPr>
            <w:tcW w:w="1865" w:type="dxa"/>
          </w:tcPr>
          <w:p w14:paraId="2E4CFEE1" w14:textId="23F27002" w:rsidR="00231136" w:rsidRPr="009C54AE" w:rsidRDefault="00262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2B90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517649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E5EC0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C9BB99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D2B4D1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7474" w14:paraId="7BAD91AA" w14:textId="77777777" w:rsidTr="00C3359A">
        <w:tc>
          <w:tcPr>
            <w:tcW w:w="9520" w:type="dxa"/>
          </w:tcPr>
          <w:p w14:paraId="31393B88" w14:textId="77777777" w:rsidR="0085747A" w:rsidRPr="00FD747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59A" w:rsidRPr="00FD7474" w14:paraId="1DA90F5A" w14:textId="77777777" w:rsidTr="00C3359A">
        <w:tc>
          <w:tcPr>
            <w:tcW w:w="9520" w:type="dxa"/>
          </w:tcPr>
          <w:p w14:paraId="4CBA2EFA" w14:textId="6F55935A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Psychologia rozwoju a psychologia wychowania – przedmiot, problemy i zadania, zarys wzajemnych relacji.</w:t>
            </w:r>
          </w:p>
        </w:tc>
      </w:tr>
      <w:tr w:rsidR="00C3359A" w:rsidRPr="00FD7474" w14:paraId="267487E2" w14:textId="77777777" w:rsidTr="00C3359A">
        <w:tc>
          <w:tcPr>
            <w:tcW w:w="9520" w:type="dxa"/>
          </w:tcPr>
          <w:p w14:paraId="79BEC410" w14:textId="4102CDF2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lastRenderedPageBreak/>
              <w:t>Pojęcie rozwoju i zmiany rozwojowej. Czynniki rozwoju psychicznego: regulacje endogenne, środowisko fizyczne i społeczno-kulturowe, równoważenie i aktywność własna.</w:t>
            </w:r>
          </w:p>
        </w:tc>
      </w:tr>
      <w:tr w:rsidR="00C3359A" w:rsidRPr="00FD7474" w14:paraId="5B853458" w14:textId="77777777" w:rsidTr="00C3359A">
        <w:tc>
          <w:tcPr>
            <w:tcW w:w="9520" w:type="dxa"/>
          </w:tcPr>
          <w:p w14:paraId="5F8DBC7F" w14:textId="23A38645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Wychowanie jako wspieranie osoby w rozwoju. Dojrzała osobowość jako cel wychowania.</w:t>
            </w:r>
          </w:p>
        </w:tc>
      </w:tr>
      <w:tr w:rsidR="00C3359A" w:rsidRPr="00FD7474" w14:paraId="3622A9A4" w14:textId="77777777" w:rsidTr="00C3359A">
        <w:tc>
          <w:tcPr>
            <w:tcW w:w="9520" w:type="dxa"/>
          </w:tcPr>
          <w:p w14:paraId="185CAB41" w14:textId="5362D83C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Mechanizmy i techniki wychowawcze.</w:t>
            </w:r>
          </w:p>
        </w:tc>
      </w:tr>
      <w:tr w:rsidR="00C3359A" w:rsidRPr="00FD7474" w14:paraId="334CB6A6" w14:textId="77777777" w:rsidTr="00C3359A">
        <w:tc>
          <w:tcPr>
            <w:tcW w:w="9520" w:type="dxa"/>
          </w:tcPr>
          <w:p w14:paraId="6AD2C7ED" w14:textId="120E6777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Periodyzacja rozwoju psychicznego człowieka. Od wychowania do samowychowania.</w:t>
            </w:r>
          </w:p>
        </w:tc>
      </w:tr>
      <w:tr w:rsidR="00C3359A" w:rsidRPr="00FD7474" w14:paraId="4529D30B" w14:textId="77777777" w:rsidTr="00C3359A">
        <w:tc>
          <w:tcPr>
            <w:tcW w:w="9520" w:type="dxa"/>
          </w:tcPr>
          <w:p w14:paraId="2107D958" w14:textId="4DA408C3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poznawczy w ciągu życia. Stadia rozwoju poznawczego według J. Piageta. Postformalne sposoby myślenia.</w:t>
            </w:r>
          </w:p>
        </w:tc>
      </w:tr>
      <w:tr w:rsidR="00C3359A" w:rsidRPr="00FD7474" w14:paraId="38E01DCF" w14:textId="77777777" w:rsidTr="00C3359A">
        <w:tc>
          <w:tcPr>
            <w:tcW w:w="9520" w:type="dxa"/>
          </w:tcPr>
          <w:p w14:paraId="33755F91" w14:textId="28F0F416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poznawczy w ciągu życia. Spostrzeganie, uwaga i pamięć. Szybkość przetwarzania informacji. Przyswajanie języka. Stymulowanie rozwoju poznawczego.</w:t>
            </w:r>
          </w:p>
        </w:tc>
      </w:tr>
      <w:tr w:rsidR="00C3359A" w:rsidRPr="00FD7474" w14:paraId="3DBA3655" w14:textId="77777777" w:rsidTr="00C3359A">
        <w:tc>
          <w:tcPr>
            <w:tcW w:w="9520" w:type="dxa"/>
          </w:tcPr>
          <w:p w14:paraId="08E469C4" w14:textId="3ED0C244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emocjonalny w cyklu życia. Inteligencja emocjonalna i jej wychowawcze uwarunkowania.</w:t>
            </w:r>
          </w:p>
        </w:tc>
      </w:tr>
      <w:tr w:rsidR="00C3359A" w:rsidRPr="00FD7474" w14:paraId="78044875" w14:textId="77777777" w:rsidTr="00C3359A">
        <w:tc>
          <w:tcPr>
            <w:tcW w:w="9520" w:type="dxa"/>
          </w:tcPr>
          <w:p w14:paraId="2BC32236" w14:textId="69B96F1C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społeczny w ciągu życia. Społeczne przełomy życiowe. Kompetencje społeczne i inteligencja społeczna – rola oddziaływań wychowawczych.</w:t>
            </w:r>
          </w:p>
        </w:tc>
      </w:tr>
      <w:tr w:rsidR="00C3359A" w:rsidRPr="00FD7474" w14:paraId="1733A143" w14:textId="77777777" w:rsidTr="00C3359A">
        <w:tc>
          <w:tcPr>
            <w:tcW w:w="9520" w:type="dxa"/>
          </w:tcPr>
          <w:p w14:paraId="575C9E59" w14:textId="09E87F29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społeczny w ciągu życia. Stadia rozwoju psychospołecznego według E. Eriksona.</w:t>
            </w:r>
          </w:p>
        </w:tc>
      </w:tr>
      <w:tr w:rsidR="00C3359A" w:rsidRPr="00FD7474" w14:paraId="4ABD293D" w14:textId="77777777" w:rsidTr="00C3359A">
        <w:tc>
          <w:tcPr>
            <w:tcW w:w="9520" w:type="dxa"/>
          </w:tcPr>
          <w:p w14:paraId="32BE5484" w14:textId="3762F048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moralny w cyklu życia. Poznawczo-rozwojowa koncepcja rozwoju moralnego: teorie J. Piageta oraz L. Kohlberga. Wychowawcze uwarunkowania autonomii moralnej.</w:t>
            </w:r>
          </w:p>
        </w:tc>
      </w:tr>
    </w:tbl>
    <w:p w14:paraId="2035F6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3E60D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11712B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94B5480" w14:textId="77777777" w:rsidTr="00C3359A">
        <w:tc>
          <w:tcPr>
            <w:tcW w:w="9520" w:type="dxa"/>
          </w:tcPr>
          <w:p w14:paraId="4D35F0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59A" w:rsidRPr="009C54AE" w14:paraId="68418360" w14:textId="77777777" w:rsidTr="00C3359A">
        <w:tc>
          <w:tcPr>
            <w:tcW w:w="9520" w:type="dxa"/>
          </w:tcPr>
          <w:p w14:paraId="49F572CA" w14:textId="2903E5BD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prenatalny i faza noworodka. Osiągnięcia rozwojowe i przejawy życia psychicznego noworodka. Odruchy i czynności przystosowawcze noworodka. Rola wczesnych kontaktów matka – dziecko.</w:t>
            </w:r>
          </w:p>
        </w:tc>
      </w:tr>
      <w:tr w:rsidR="00C3359A" w:rsidRPr="009C54AE" w14:paraId="78AB1C27" w14:textId="77777777" w:rsidTr="00C3359A">
        <w:tc>
          <w:tcPr>
            <w:tcW w:w="9520" w:type="dxa"/>
          </w:tcPr>
          <w:p w14:paraId="3459EB78" w14:textId="15914E97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psychomotoryczny małego dziecka. Osiągnięcia rozwojowe wczesnego dzieciństwa. Rozwój ruchowy i jego wpływ na psychiczne funkcjonowanie dziecka. Aktywność poznawcza i społeczna. Potrzeby psychiczne i sposoby ich zaspokajania. Przejawy rozwoju emocjonalnego.</w:t>
            </w:r>
          </w:p>
        </w:tc>
      </w:tr>
      <w:tr w:rsidR="00C3359A" w:rsidRPr="009C54AE" w14:paraId="32A9A69A" w14:textId="77777777" w:rsidTr="00C3359A">
        <w:tc>
          <w:tcPr>
            <w:tcW w:w="9520" w:type="dxa"/>
          </w:tcPr>
          <w:p w14:paraId="576401E6" w14:textId="0280C2E9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Wiek przedszkolny. Zadania i zdobycze rozwojowe dziecka w wieku przedszkolnym. Uspołecznienie w zabawie. Kierunki rozwoju uczuć. Psychologiczne kryteria dojrzałości szkolnej.</w:t>
            </w:r>
          </w:p>
        </w:tc>
      </w:tr>
      <w:tr w:rsidR="00C3359A" w:rsidRPr="009C54AE" w14:paraId="1F5DE333" w14:textId="77777777" w:rsidTr="00C3359A">
        <w:tc>
          <w:tcPr>
            <w:tcW w:w="9520" w:type="dxa"/>
          </w:tcPr>
          <w:p w14:paraId="3706EA79" w14:textId="20C22622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Młodszy wiek szkolny. Analiza czynników rozwoju dziecka. Rozwój funkcji poznawczych niezbędnych do uczenia się. Sposoby wywierania i przetwarzania wpływów wychowawczych, bezpośrednie i pośrednie sposoby transmisji. Interakcje społeczne i pełnienie ról w sytuacjach wychowawczych.</w:t>
            </w:r>
          </w:p>
        </w:tc>
      </w:tr>
      <w:tr w:rsidR="00C3359A" w:rsidRPr="009C54AE" w14:paraId="468F96DC" w14:textId="77777777" w:rsidTr="00C3359A">
        <w:tc>
          <w:tcPr>
            <w:tcW w:w="9520" w:type="dxa"/>
          </w:tcPr>
          <w:p w14:paraId="6FE1DAB0" w14:textId="533DB6C0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Adolescencja. Najważniejsze zmiany procesów poznawczych, rozwój emocjonalny, społeczny i osobowościowy. Kryzys tożsamości i jego rozwiązanie.</w:t>
            </w:r>
          </w:p>
        </w:tc>
      </w:tr>
      <w:tr w:rsidR="00C3359A" w:rsidRPr="009C54AE" w14:paraId="3127C6DC" w14:textId="77777777" w:rsidTr="00C3359A">
        <w:tc>
          <w:tcPr>
            <w:tcW w:w="9520" w:type="dxa"/>
          </w:tcPr>
          <w:p w14:paraId="1BA8ADFF" w14:textId="7F35AAE8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Przejawy rozwoju człowieka dorosłego. Wczesna, środkowa i późna dorosłość. Wchodzenie w dorosłość – podejmowanie nowych ról rodzinnych i zawodowych. Stabilizacja w rolach. Kryzys połowy życia. Adaptacja do starzenia się i starości.</w:t>
            </w:r>
          </w:p>
        </w:tc>
      </w:tr>
    </w:tbl>
    <w:p w14:paraId="316937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8F068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7CED3C8" w14:textId="7BB44BC1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20EEBBCF" w14:textId="77777777" w:rsidR="00C3359A" w:rsidRPr="00C3359A" w:rsidRDefault="00153C41" w:rsidP="00C3359A">
      <w:pPr>
        <w:pStyle w:val="Punktygwne"/>
        <w:spacing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="00C3359A" w:rsidRPr="00C3359A">
        <w:rPr>
          <w:rFonts w:ascii="Corbel" w:hAnsi="Corbel"/>
          <w:b w:val="0"/>
          <w:i/>
          <w:smallCaps w:val="0"/>
          <w:sz w:val="20"/>
          <w:szCs w:val="20"/>
        </w:rPr>
        <w:t>Wykład: wykład problemowy, wykład z prezentacją multimedialną.</w:t>
      </w:r>
    </w:p>
    <w:p w14:paraId="6C464EF8" w14:textId="01A7BAF0" w:rsidR="0085747A" w:rsidRPr="009C54AE" w:rsidRDefault="00C3359A" w:rsidP="00C3359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359A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praca w grupach (studium przypadku, dyskusja, burza mózgów).</w:t>
      </w:r>
    </w:p>
    <w:p w14:paraId="29D3905F" w14:textId="1ABB2849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053A9C" w14:textId="77777777" w:rsidR="00C3359A" w:rsidRDefault="00C3359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5643A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C6E783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07D82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8FC7D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5561D8D" w14:textId="77777777" w:rsidTr="00C05F44">
        <w:tc>
          <w:tcPr>
            <w:tcW w:w="1985" w:type="dxa"/>
            <w:vAlign w:val="center"/>
          </w:tcPr>
          <w:p w14:paraId="096C501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48A094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4C44FFA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111BE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1689CD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BB23A1B" w14:textId="77777777" w:rsidTr="00C05F44">
        <w:tc>
          <w:tcPr>
            <w:tcW w:w="1985" w:type="dxa"/>
          </w:tcPr>
          <w:p w14:paraId="33B899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4BE8265E" w14:textId="31F39F02" w:rsidR="0085747A" w:rsidRPr="000A3CCA" w:rsidRDefault="008F440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3CCA">
              <w:rPr>
                <w:rFonts w:ascii="Corbel" w:hAnsi="Corbel"/>
                <w:b w:val="0"/>
                <w:szCs w:val="24"/>
              </w:rPr>
              <w:t>Egzamin pisemny</w:t>
            </w:r>
            <w:r w:rsidR="00B67290" w:rsidRPr="000A3CC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2414C40F" w14:textId="66169B92" w:rsidR="0085747A" w:rsidRPr="009C54AE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4766CFA6" w14:textId="77777777" w:rsidTr="00C05F44">
        <w:tc>
          <w:tcPr>
            <w:tcW w:w="1985" w:type="dxa"/>
          </w:tcPr>
          <w:p w14:paraId="0F6C02A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</w:tcPr>
          <w:p w14:paraId="3DAEF9F7" w14:textId="06D4FE41" w:rsidR="0085747A" w:rsidRPr="000A3CCA" w:rsidRDefault="000A3C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3CCA"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7CB85A22" w14:textId="0C5B22C2" w:rsidR="0085747A" w:rsidRPr="009C54AE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319E0" w:rsidRPr="009C54AE" w14:paraId="43B91C61" w14:textId="77777777" w:rsidTr="00C05F44">
        <w:tc>
          <w:tcPr>
            <w:tcW w:w="1985" w:type="dxa"/>
          </w:tcPr>
          <w:p w14:paraId="572D0A88" w14:textId="2FFCD995" w:rsidR="00A319E0" w:rsidRPr="009C54AE" w:rsidRDefault="00A319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5F9F1C6" w14:textId="17E50798" w:rsidR="00A319E0" w:rsidRPr="000A3CCA" w:rsidRDefault="00D859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3CCA"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10BD2820" w14:textId="06CABF3D" w:rsidR="00A319E0" w:rsidRPr="009C54AE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087E43" w:rsidRPr="009C54AE" w14:paraId="0386779E" w14:textId="77777777" w:rsidTr="00C05F44">
        <w:tc>
          <w:tcPr>
            <w:tcW w:w="1985" w:type="dxa"/>
          </w:tcPr>
          <w:p w14:paraId="71862C8E" w14:textId="05885398" w:rsidR="00087E43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3684044" w14:textId="656B2730" w:rsidR="00087E43" w:rsidRPr="000A3CCA" w:rsidRDefault="00D859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3CCA">
              <w:rPr>
                <w:rFonts w:ascii="Corbel" w:hAnsi="Corbel"/>
                <w:b w:val="0"/>
                <w:szCs w:val="24"/>
              </w:rPr>
              <w:t>obserwacja</w:t>
            </w:r>
          </w:p>
        </w:tc>
        <w:tc>
          <w:tcPr>
            <w:tcW w:w="2126" w:type="dxa"/>
          </w:tcPr>
          <w:p w14:paraId="11765423" w14:textId="34D834E6" w:rsidR="00087E43" w:rsidRPr="009C54AE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4E38F28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BD6CC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303D80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FB4E605" w14:textId="77777777" w:rsidTr="00923D7D">
        <w:tc>
          <w:tcPr>
            <w:tcW w:w="9670" w:type="dxa"/>
          </w:tcPr>
          <w:p w14:paraId="0FFBDFB8" w14:textId="77777777" w:rsidR="00E55D0C" w:rsidRPr="00E55D0C" w:rsidRDefault="00E55D0C" w:rsidP="00E55D0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5D0C">
              <w:rPr>
                <w:rFonts w:ascii="Corbel" w:hAnsi="Corbel"/>
                <w:b w:val="0"/>
                <w:smallCaps w:val="0"/>
                <w:szCs w:val="24"/>
              </w:rPr>
              <w:t>Wykład: egzamin pisemny w formie testu (poprawna odpowiedź na minimum 60% pytań testowych).</w:t>
            </w:r>
          </w:p>
          <w:p w14:paraId="70973F6A" w14:textId="4CC25E4D" w:rsidR="00923D7D" w:rsidRPr="009C54AE" w:rsidRDefault="00E55D0C" w:rsidP="00E55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5D0C">
              <w:rPr>
                <w:rFonts w:ascii="Corbel" w:hAnsi="Corbel"/>
                <w:b w:val="0"/>
                <w:smallCaps w:val="0"/>
                <w:szCs w:val="24"/>
              </w:rPr>
              <w:t>Ćwiczenia: aktywność w trakcie zajęć, analiza jakościowa odpowiedzi na pytania kolokwium zaliczeniowego, analiza jakościowa pracy pisemnej.</w:t>
            </w:r>
          </w:p>
          <w:p w14:paraId="7568C75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E920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89766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78F2E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085F6EB5" w14:textId="77777777" w:rsidTr="003E1941">
        <w:tc>
          <w:tcPr>
            <w:tcW w:w="4962" w:type="dxa"/>
            <w:vAlign w:val="center"/>
          </w:tcPr>
          <w:p w14:paraId="5AF78E0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0FD4B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0FA7CE6" w14:textId="77777777" w:rsidTr="00923D7D">
        <w:tc>
          <w:tcPr>
            <w:tcW w:w="4962" w:type="dxa"/>
          </w:tcPr>
          <w:p w14:paraId="5026D884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D4D13B8" w14:textId="1CA1E126" w:rsidR="0085747A" w:rsidRPr="009C54AE" w:rsidRDefault="004C0487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2A990EB9" w14:textId="77777777" w:rsidTr="00923D7D">
        <w:tc>
          <w:tcPr>
            <w:tcW w:w="4962" w:type="dxa"/>
          </w:tcPr>
          <w:p w14:paraId="74962B3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F20E7F8" w14:textId="77777777" w:rsidR="00DE7D18" w:rsidRDefault="00DE7D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4003D403" w14:textId="5D505CB5" w:rsidR="00C61DC5" w:rsidRPr="009C54AE" w:rsidRDefault="00DE7D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-udział w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14:paraId="02AF502A" w14:textId="77777777" w:rsidR="00C61DC5" w:rsidRDefault="00DE7D18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6DE94F6E" w14:textId="1AA2FE8D" w:rsidR="00DE7D18" w:rsidRPr="009C54AE" w:rsidRDefault="00DE7D18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42A0F9E" w14:textId="77777777" w:rsidTr="00923D7D">
        <w:tc>
          <w:tcPr>
            <w:tcW w:w="4962" w:type="dxa"/>
          </w:tcPr>
          <w:p w14:paraId="29E1C64D" w14:textId="77777777" w:rsidR="00891F94" w:rsidRPr="00891F94" w:rsidRDefault="00891F94" w:rsidP="00891F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91F94">
              <w:rPr>
                <w:rFonts w:ascii="Corbel" w:hAnsi="Corbel"/>
                <w:sz w:val="24"/>
                <w:szCs w:val="24"/>
              </w:rPr>
              <w:t xml:space="preserve">Godziny niekontaktowe – praca własna studenta: </w:t>
            </w:r>
          </w:p>
          <w:p w14:paraId="55814E37" w14:textId="77777777" w:rsidR="00891F94" w:rsidRPr="00891F94" w:rsidRDefault="00891F94" w:rsidP="00891F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91F94">
              <w:rPr>
                <w:rFonts w:ascii="Corbel" w:hAnsi="Corbel"/>
                <w:sz w:val="24"/>
                <w:szCs w:val="24"/>
              </w:rPr>
              <w:t xml:space="preserve">- przygotowanie do zajęć  </w:t>
            </w:r>
          </w:p>
          <w:p w14:paraId="5CA27071" w14:textId="77777777" w:rsidR="00891F94" w:rsidRPr="00891F94" w:rsidRDefault="00891F94" w:rsidP="00891F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91F94"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14:paraId="5EC07E6F" w14:textId="77777777" w:rsidR="00891F94" w:rsidRPr="00891F94" w:rsidRDefault="00891F94" w:rsidP="00891F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91F94"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14:paraId="677D758A" w14:textId="77777777" w:rsidR="00C61DC5" w:rsidRDefault="00891F94" w:rsidP="00891F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1F94">
              <w:rPr>
                <w:rFonts w:ascii="Corbel" w:hAnsi="Corbel"/>
                <w:sz w:val="24"/>
                <w:szCs w:val="24"/>
              </w:rPr>
              <w:t>- przygotowanie pracy pisemnej</w:t>
            </w:r>
          </w:p>
          <w:p w14:paraId="5D2F3BEF" w14:textId="648B1F49" w:rsidR="00891F94" w:rsidRPr="009C54AE" w:rsidRDefault="00891F94" w:rsidP="00891F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samodzielne studiowanie literatury przedmiotu</w:t>
            </w:r>
          </w:p>
        </w:tc>
        <w:tc>
          <w:tcPr>
            <w:tcW w:w="4677" w:type="dxa"/>
          </w:tcPr>
          <w:p w14:paraId="6B096A0E" w14:textId="07E9562F" w:rsidR="00C61DC5" w:rsidRDefault="00C61DC5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CB48876" w14:textId="77777777" w:rsidR="00891F94" w:rsidRDefault="00891F94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6462248" w14:textId="43725759" w:rsidR="00891F94" w:rsidRPr="00891F94" w:rsidRDefault="004C0487" w:rsidP="00891F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3B9DFE98" w14:textId="739F1F62" w:rsidR="00891F94" w:rsidRPr="00891F94" w:rsidRDefault="00891F94" w:rsidP="00891F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73CF046" w14:textId="65E9910B" w:rsidR="00891F94" w:rsidRPr="00891F94" w:rsidRDefault="004C0487" w:rsidP="00891F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435D8E25" w14:textId="5BE1A6EB" w:rsidR="00891F94" w:rsidRDefault="004C0487" w:rsidP="00891F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  <w:p w14:paraId="1453C7BA" w14:textId="77777777" w:rsidR="00891F94" w:rsidRDefault="00891F94" w:rsidP="00891F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81B2367" w14:textId="7235DFD9" w:rsidR="00891F94" w:rsidRPr="009C54AE" w:rsidRDefault="000230A2" w:rsidP="00891F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85747A" w:rsidRPr="009C54AE" w14:paraId="6DB50674" w14:textId="77777777" w:rsidTr="00923D7D">
        <w:tc>
          <w:tcPr>
            <w:tcW w:w="4962" w:type="dxa"/>
          </w:tcPr>
          <w:p w14:paraId="1CA5FB2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6A04648" w14:textId="185FA664" w:rsidR="0085747A" w:rsidRPr="009C54AE" w:rsidRDefault="008F3D05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E4F0D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9C54AE" w14:paraId="3E0A8E5B" w14:textId="77777777" w:rsidTr="00923D7D">
        <w:tc>
          <w:tcPr>
            <w:tcW w:w="4962" w:type="dxa"/>
          </w:tcPr>
          <w:p w14:paraId="54C5893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92E3DED" w14:textId="2E03552B" w:rsidR="0085747A" w:rsidRPr="009C54AE" w:rsidRDefault="008E4F0D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6040A0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402A27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20625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96A522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F812E7C" w14:textId="77777777" w:rsidTr="0071620A">
        <w:trPr>
          <w:trHeight w:val="397"/>
        </w:trPr>
        <w:tc>
          <w:tcPr>
            <w:tcW w:w="3544" w:type="dxa"/>
          </w:tcPr>
          <w:p w14:paraId="2EDF00E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C3384FA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2465DEE2" w14:textId="77777777" w:rsidTr="0071620A">
        <w:trPr>
          <w:trHeight w:val="397"/>
        </w:trPr>
        <w:tc>
          <w:tcPr>
            <w:tcW w:w="3544" w:type="dxa"/>
          </w:tcPr>
          <w:p w14:paraId="39E0FF5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7B0CAEF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324567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15452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F0ADF2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729AA55" w14:textId="77777777" w:rsidTr="0071620A">
        <w:trPr>
          <w:trHeight w:val="397"/>
        </w:trPr>
        <w:tc>
          <w:tcPr>
            <w:tcW w:w="7513" w:type="dxa"/>
          </w:tcPr>
          <w:p w14:paraId="299F8F3A" w14:textId="37CE11CF" w:rsidR="009A62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FA8658" w14:textId="77777777" w:rsidR="009A623D" w:rsidRPr="00D50243" w:rsidRDefault="009A623D" w:rsidP="009A623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Brzezińska, A. I., Appelt, K., Ziółkowska, B. (2016). Psychologia rozwoju człowieka. Sopot: GWP.</w:t>
            </w:r>
          </w:p>
          <w:p w14:paraId="6F20C4C5" w14:textId="2700DA47" w:rsidR="009A623D" w:rsidRPr="009C54AE" w:rsidRDefault="009A623D" w:rsidP="009A62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Trempała, J. (2018). Psychologia rozwoju człowieka: podręcznik akademicki.  Warszawa: PWN.</w:t>
            </w:r>
          </w:p>
        </w:tc>
      </w:tr>
      <w:tr w:rsidR="0085747A" w:rsidRPr="009C54AE" w14:paraId="4A1283F2" w14:textId="77777777" w:rsidTr="0071620A">
        <w:trPr>
          <w:trHeight w:val="397"/>
        </w:trPr>
        <w:tc>
          <w:tcPr>
            <w:tcW w:w="7513" w:type="dxa"/>
          </w:tcPr>
          <w:p w14:paraId="4143C998" w14:textId="030C2DD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54799DA" w14:textId="77777777" w:rsidR="009A623D" w:rsidRDefault="009A62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9890389" w14:textId="1E3A2D6A" w:rsidR="009A623D" w:rsidRDefault="009A623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A62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Faber, A., Mazlish E. (2013). Jak mówić, żeby dzieci nas słuchały. Jak słuchać, żeby dzieci do nas mówiły. Poznań: Wydawnictwo Media Rodzina.</w:t>
            </w:r>
          </w:p>
          <w:p w14:paraId="116B9B60" w14:textId="0251A8EA" w:rsidR="009A623D" w:rsidRDefault="009A623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A62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Gordon, T. (2007). Wychowanie bez porażek. Warszawa: Instytut Wydawniczy PAX.</w:t>
            </w:r>
          </w:p>
          <w:p w14:paraId="11C9C166" w14:textId="3A21C784" w:rsidR="008B45CB" w:rsidRPr="009A623D" w:rsidRDefault="008B45CB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8B45C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Gosztyła, T., Lew-Koralewicz, A., Ślęczkowska, M. (2019). Oddział klasowy dla dzieci ze spektrum autyzmu a problemy integracji społecznej - na przykładzie ogólnodostępnej szkoły podstawowej w Rzeszowie. Chowanna, 1 (52), 211-229.</w:t>
            </w:r>
          </w:p>
          <w:p w14:paraId="68346041" w14:textId="77777777" w:rsidR="009A623D" w:rsidRDefault="009A623D" w:rsidP="009A623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Hoffman, M.L. (2006). Empatia i rozwój moralny. Gdańsk: GWP.</w:t>
            </w:r>
          </w:p>
          <w:p w14:paraId="3C5D8829" w14:textId="77777777" w:rsidR="009A623D" w:rsidRPr="00D50243" w:rsidRDefault="009A623D" w:rsidP="009A623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Oleś, P. K. (2014). Psychologia człowieka dorosłego. Warszawa: PWN.</w:t>
            </w:r>
          </w:p>
          <w:p w14:paraId="6B3D71F8" w14:textId="77777777" w:rsidR="009A623D" w:rsidRDefault="009A623D" w:rsidP="009A623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Schaffer, H.R. (2014). Psychologia dziecka. Warszawa: Wydawnictwo Naukowe PWN.</w:t>
            </w:r>
          </w:p>
          <w:p w14:paraId="747866F4" w14:textId="2F4A3892" w:rsidR="009A623D" w:rsidRPr="009A623D" w:rsidRDefault="009A623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Steuden, S. (2011). Psychologia starzenia się i starości. Warszawa: PWN.</w:t>
            </w:r>
          </w:p>
        </w:tc>
      </w:tr>
    </w:tbl>
    <w:p w14:paraId="435CA49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223DB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A69D0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E111A" w14:textId="77777777" w:rsidR="003D1B9F" w:rsidRDefault="003D1B9F" w:rsidP="00C16ABF">
      <w:pPr>
        <w:spacing w:after="0" w:line="240" w:lineRule="auto"/>
      </w:pPr>
      <w:r>
        <w:separator/>
      </w:r>
    </w:p>
  </w:endnote>
  <w:endnote w:type="continuationSeparator" w:id="0">
    <w:p w14:paraId="0760E4AE" w14:textId="77777777" w:rsidR="003D1B9F" w:rsidRDefault="003D1B9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F77A0" w14:textId="77777777" w:rsidR="003D1B9F" w:rsidRDefault="003D1B9F" w:rsidP="00C16ABF">
      <w:pPr>
        <w:spacing w:after="0" w:line="240" w:lineRule="auto"/>
      </w:pPr>
      <w:r>
        <w:separator/>
      </w:r>
    </w:p>
  </w:footnote>
  <w:footnote w:type="continuationSeparator" w:id="0">
    <w:p w14:paraId="0DAF754A" w14:textId="77777777" w:rsidR="003D1B9F" w:rsidRDefault="003D1B9F" w:rsidP="00C16ABF">
      <w:pPr>
        <w:spacing w:after="0" w:line="240" w:lineRule="auto"/>
      </w:pPr>
      <w:r>
        <w:continuationSeparator/>
      </w:r>
    </w:p>
  </w:footnote>
  <w:footnote w:id="1">
    <w:p w14:paraId="7EE82F6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2022746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30A2"/>
    <w:rsid w:val="00042A51"/>
    <w:rsid w:val="00042D2E"/>
    <w:rsid w:val="00044C82"/>
    <w:rsid w:val="00070ED6"/>
    <w:rsid w:val="000742DC"/>
    <w:rsid w:val="000835F6"/>
    <w:rsid w:val="00084C12"/>
    <w:rsid w:val="00087E43"/>
    <w:rsid w:val="0009462C"/>
    <w:rsid w:val="00094B12"/>
    <w:rsid w:val="00096C46"/>
    <w:rsid w:val="000A296F"/>
    <w:rsid w:val="000A2A28"/>
    <w:rsid w:val="000A3CCA"/>
    <w:rsid w:val="000B192D"/>
    <w:rsid w:val="000B28EE"/>
    <w:rsid w:val="000B3E37"/>
    <w:rsid w:val="000D04B0"/>
    <w:rsid w:val="000F1C57"/>
    <w:rsid w:val="000F5615"/>
    <w:rsid w:val="0010631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D2AA0"/>
    <w:rsid w:val="001D657B"/>
    <w:rsid w:val="001D7B54"/>
    <w:rsid w:val="001E0209"/>
    <w:rsid w:val="001F2CA2"/>
    <w:rsid w:val="002144C0"/>
    <w:rsid w:val="0022477D"/>
    <w:rsid w:val="002278A9"/>
    <w:rsid w:val="00231136"/>
    <w:rsid w:val="002336F9"/>
    <w:rsid w:val="0024028F"/>
    <w:rsid w:val="00244ABC"/>
    <w:rsid w:val="002464DD"/>
    <w:rsid w:val="00262B90"/>
    <w:rsid w:val="002706B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111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341B"/>
    <w:rsid w:val="003A0A5B"/>
    <w:rsid w:val="003A1176"/>
    <w:rsid w:val="003C0BAE"/>
    <w:rsid w:val="003D18A9"/>
    <w:rsid w:val="003D1B9F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1860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5AAA"/>
    <w:rsid w:val="004968E2"/>
    <w:rsid w:val="004A23B1"/>
    <w:rsid w:val="004A3EEA"/>
    <w:rsid w:val="004A4D1F"/>
    <w:rsid w:val="004C0487"/>
    <w:rsid w:val="004D06E7"/>
    <w:rsid w:val="004D5282"/>
    <w:rsid w:val="004E422C"/>
    <w:rsid w:val="004F1551"/>
    <w:rsid w:val="004F55A3"/>
    <w:rsid w:val="0050496F"/>
    <w:rsid w:val="00513B6F"/>
    <w:rsid w:val="00517C63"/>
    <w:rsid w:val="00526C94"/>
    <w:rsid w:val="00534302"/>
    <w:rsid w:val="005363C4"/>
    <w:rsid w:val="00536BDE"/>
    <w:rsid w:val="00543ACC"/>
    <w:rsid w:val="0056696D"/>
    <w:rsid w:val="00573EF9"/>
    <w:rsid w:val="0059484D"/>
    <w:rsid w:val="005A0855"/>
    <w:rsid w:val="005A3196"/>
    <w:rsid w:val="005A6957"/>
    <w:rsid w:val="005C080F"/>
    <w:rsid w:val="005C55E5"/>
    <w:rsid w:val="005C696A"/>
    <w:rsid w:val="005D005F"/>
    <w:rsid w:val="005E10D0"/>
    <w:rsid w:val="005E6E85"/>
    <w:rsid w:val="005F31D2"/>
    <w:rsid w:val="0060139F"/>
    <w:rsid w:val="006070B7"/>
    <w:rsid w:val="0061029B"/>
    <w:rsid w:val="006112C3"/>
    <w:rsid w:val="00617230"/>
    <w:rsid w:val="00621CE1"/>
    <w:rsid w:val="00623812"/>
    <w:rsid w:val="00627FC9"/>
    <w:rsid w:val="00647FA8"/>
    <w:rsid w:val="00650C5F"/>
    <w:rsid w:val="00654934"/>
    <w:rsid w:val="006620D9"/>
    <w:rsid w:val="00671958"/>
    <w:rsid w:val="00675843"/>
    <w:rsid w:val="00696477"/>
    <w:rsid w:val="006A5EAC"/>
    <w:rsid w:val="006B6B58"/>
    <w:rsid w:val="006D050F"/>
    <w:rsid w:val="006D6139"/>
    <w:rsid w:val="006E5D65"/>
    <w:rsid w:val="006E6FAD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250C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2D0D"/>
    <w:rsid w:val="00884922"/>
    <w:rsid w:val="00885F64"/>
    <w:rsid w:val="00886473"/>
    <w:rsid w:val="008917F9"/>
    <w:rsid w:val="00891F94"/>
    <w:rsid w:val="008A45F7"/>
    <w:rsid w:val="008B43D7"/>
    <w:rsid w:val="008B45CB"/>
    <w:rsid w:val="008C0CC0"/>
    <w:rsid w:val="008C19A9"/>
    <w:rsid w:val="008C379D"/>
    <w:rsid w:val="008C5147"/>
    <w:rsid w:val="008C5359"/>
    <w:rsid w:val="008C5363"/>
    <w:rsid w:val="008D2CB0"/>
    <w:rsid w:val="008D3DFB"/>
    <w:rsid w:val="008E1A51"/>
    <w:rsid w:val="008E4056"/>
    <w:rsid w:val="008E4F0D"/>
    <w:rsid w:val="008E64F4"/>
    <w:rsid w:val="008F12C9"/>
    <w:rsid w:val="008F161E"/>
    <w:rsid w:val="008F3D05"/>
    <w:rsid w:val="008F4409"/>
    <w:rsid w:val="008F6E29"/>
    <w:rsid w:val="00912BE1"/>
    <w:rsid w:val="00916188"/>
    <w:rsid w:val="00923D7D"/>
    <w:rsid w:val="009508DF"/>
    <w:rsid w:val="00950DAC"/>
    <w:rsid w:val="00954A07"/>
    <w:rsid w:val="00956799"/>
    <w:rsid w:val="00997F14"/>
    <w:rsid w:val="009A623D"/>
    <w:rsid w:val="009A78CD"/>
    <w:rsid w:val="009A78D9"/>
    <w:rsid w:val="009C1331"/>
    <w:rsid w:val="009C3E31"/>
    <w:rsid w:val="009C54AE"/>
    <w:rsid w:val="009C788E"/>
    <w:rsid w:val="009D3F06"/>
    <w:rsid w:val="009E3B41"/>
    <w:rsid w:val="009F3C5C"/>
    <w:rsid w:val="009F4610"/>
    <w:rsid w:val="00A00ECC"/>
    <w:rsid w:val="00A04CB9"/>
    <w:rsid w:val="00A155EE"/>
    <w:rsid w:val="00A220D2"/>
    <w:rsid w:val="00A2245B"/>
    <w:rsid w:val="00A30110"/>
    <w:rsid w:val="00A319E0"/>
    <w:rsid w:val="00A34AA7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97DE1"/>
    <w:rsid w:val="00AB053C"/>
    <w:rsid w:val="00AC3592"/>
    <w:rsid w:val="00AD1146"/>
    <w:rsid w:val="00AD27D3"/>
    <w:rsid w:val="00AD28D2"/>
    <w:rsid w:val="00AD66D6"/>
    <w:rsid w:val="00AE1160"/>
    <w:rsid w:val="00AE203C"/>
    <w:rsid w:val="00AE2E74"/>
    <w:rsid w:val="00AE5FCB"/>
    <w:rsid w:val="00AF2C1E"/>
    <w:rsid w:val="00AF64F8"/>
    <w:rsid w:val="00B06142"/>
    <w:rsid w:val="00B135B1"/>
    <w:rsid w:val="00B17E4E"/>
    <w:rsid w:val="00B3130B"/>
    <w:rsid w:val="00B37E93"/>
    <w:rsid w:val="00B40ADB"/>
    <w:rsid w:val="00B43B77"/>
    <w:rsid w:val="00B43E80"/>
    <w:rsid w:val="00B607DB"/>
    <w:rsid w:val="00B66529"/>
    <w:rsid w:val="00B67290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6CB7"/>
    <w:rsid w:val="00C324C1"/>
    <w:rsid w:val="00C3359A"/>
    <w:rsid w:val="00C36992"/>
    <w:rsid w:val="00C42EC5"/>
    <w:rsid w:val="00C56036"/>
    <w:rsid w:val="00C61DC5"/>
    <w:rsid w:val="00C67E92"/>
    <w:rsid w:val="00C70A26"/>
    <w:rsid w:val="00C766DF"/>
    <w:rsid w:val="00C94B98"/>
    <w:rsid w:val="00CA2B96"/>
    <w:rsid w:val="00CA5089"/>
    <w:rsid w:val="00CA773C"/>
    <w:rsid w:val="00CB386F"/>
    <w:rsid w:val="00CB42CB"/>
    <w:rsid w:val="00CD6897"/>
    <w:rsid w:val="00CE5BAC"/>
    <w:rsid w:val="00CF25BE"/>
    <w:rsid w:val="00CF78ED"/>
    <w:rsid w:val="00D02B25"/>
    <w:rsid w:val="00D02EBA"/>
    <w:rsid w:val="00D04286"/>
    <w:rsid w:val="00D17C3C"/>
    <w:rsid w:val="00D26B2C"/>
    <w:rsid w:val="00D31F50"/>
    <w:rsid w:val="00D352C9"/>
    <w:rsid w:val="00D35DE2"/>
    <w:rsid w:val="00D425B2"/>
    <w:rsid w:val="00D428D6"/>
    <w:rsid w:val="00D552B2"/>
    <w:rsid w:val="00D57EEF"/>
    <w:rsid w:val="00D608D1"/>
    <w:rsid w:val="00D74119"/>
    <w:rsid w:val="00D8075B"/>
    <w:rsid w:val="00D84032"/>
    <w:rsid w:val="00D8599D"/>
    <w:rsid w:val="00D8678B"/>
    <w:rsid w:val="00DA2114"/>
    <w:rsid w:val="00DA4EBE"/>
    <w:rsid w:val="00DD57E1"/>
    <w:rsid w:val="00DE09C0"/>
    <w:rsid w:val="00DE4A14"/>
    <w:rsid w:val="00DE7D18"/>
    <w:rsid w:val="00DF320D"/>
    <w:rsid w:val="00DF71C8"/>
    <w:rsid w:val="00E129B8"/>
    <w:rsid w:val="00E21E7D"/>
    <w:rsid w:val="00E22FBC"/>
    <w:rsid w:val="00E24BF5"/>
    <w:rsid w:val="00E25338"/>
    <w:rsid w:val="00E334FC"/>
    <w:rsid w:val="00E36A8A"/>
    <w:rsid w:val="00E5152B"/>
    <w:rsid w:val="00E51E44"/>
    <w:rsid w:val="00E55D0C"/>
    <w:rsid w:val="00E63348"/>
    <w:rsid w:val="00E77E88"/>
    <w:rsid w:val="00E8107D"/>
    <w:rsid w:val="00E960BB"/>
    <w:rsid w:val="00E97DC8"/>
    <w:rsid w:val="00EA2074"/>
    <w:rsid w:val="00EA4832"/>
    <w:rsid w:val="00EA4E9D"/>
    <w:rsid w:val="00EB1260"/>
    <w:rsid w:val="00EB1935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474"/>
    <w:rsid w:val="00FD7589"/>
    <w:rsid w:val="00FE3938"/>
    <w:rsid w:val="00FF016A"/>
    <w:rsid w:val="00FF1401"/>
    <w:rsid w:val="00FF33BD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E7EC5"/>
  <w15:docId w15:val="{E8D52A20-25BD-4478-BE53-5B0AC99A8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92533-6E2C-4853-A6A4-18A094814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41</TotalTime>
  <Pages>5</Pages>
  <Words>1202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Danuta Ochojska</cp:lastModifiedBy>
  <cp:revision>11</cp:revision>
  <cp:lastPrinted>2020-10-13T08:16:00Z</cp:lastPrinted>
  <dcterms:created xsi:type="dcterms:W3CDTF">2022-04-25T09:25:00Z</dcterms:created>
  <dcterms:modified xsi:type="dcterms:W3CDTF">2022-05-30T17:14:00Z</dcterms:modified>
</cp:coreProperties>
</file>